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05DB" w14:textId="1C04E7BA" w:rsidR="009B6CDF" w:rsidRPr="001E58EF" w:rsidRDefault="001E58EF" w:rsidP="001E58EF">
      <w:pPr>
        <w:spacing w:line="360" w:lineRule="auto"/>
        <w:rPr>
          <w:bCs/>
          <w:caps/>
          <w:sz w:val="24"/>
          <w:szCs w:val="24"/>
          <w:lang w:val="kk"/>
        </w:rPr>
      </w:pPr>
      <w:r w:rsidRPr="009B6CDF">
        <w:rPr>
          <w:bCs/>
          <w:caps/>
          <w:sz w:val="24"/>
          <w:szCs w:val="24"/>
          <w:lang w:val="kk"/>
        </w:rPr>
        <w:t>«С дәрумені қосылған НАТУРЕТТО» апельсин дәмі бар тағамдық биологиялық белсенді қоспасы. 17 таблетка. ДӘРІ ЕМЕС. НЕТТО МАССАСЫ: 37,4 г.</w:t>
      </w:r>
    </w:p>
    <w:p w14:paraId="20E03A10" w14:textId="77777777" w:rsidR="006C47F4" w:rsidRPr="001E58EF" w:rsidRDefault="006C47F4" w:rsidP="001E58EF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7E6C0CDC" w14:textId="764B4555" w:rsidR="009156C6" w:rsidRPr="001E58EF" w:rsidRDefault="001E58EF" w:rsidP="001E58EF">
      <w:pPr>
        <w:spacing w:line="360" w:lineRule="auto"/>
        <w:jc w:val="both"/>
        <w:rPr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 xml:space="preserve">Құрамы: </w:t>
      </w:r>
      <w:r w:rsidRPr="0058434D">
        <w:rPr>
          <w:sz w:val="24"/>
          <w:szCs w:val="24"/>
          <w:lang w:val="kk"/>
        </w:rPr>
        <w:t xml:space="preserve">декстроза моногидраты, қышқылдық реттегіші: лимон қышқылы, «Апельсин» табиғи хош иістендіргіші, </w:t>
      </w:r>
      <w:r w:rsidRPr="0058434D">
        <w:rPr>
          <w:sz w:val="24"/>
          <w:szCs w:val="24"/>
          <w:lang w:val="kk"/>
        </w:rPr>
        <w:t>жентектелуге қарсы агент: май қышқылдарының магний тұздары, L-аскорбин қышқылы.</w:t>
      </w:r>
      <w:bookmarkStart w:id="0" w:name="_Hlk144850258"/>
    </w:p>
    <w:bookmarkEnd w:id="0"/>
    <w:p w14:paraId="28CC2E34" w14:textId="77777777" w:rsidR="00932992" w:rsidRPr="001E58EF" w:rsidRDefault="00932992" w:rsidP="001E58EF">
      <w:pPr>
        <w:widowControl/>
        <w:spacing w:line="360" w:lineRule="auto"/>
        <w:ind w:right="51"/>
        <w:contextualSpacing/>
        <w:jc w:val="both"/>
        <w:rPr>
          <w:sz w:val="24"/>
          <w:szCs w:val="24"/>
          <w:lang w:val="kk"/>
        </w:rPr>
      </w:pPr>
    </w:p>
    <w:p w14:paraId="378DDB17" w14:textId="50FFA155" w:rsidR="00680E2F" w:rsidRPr="001E58EF" w:rsidRDefault="001E58EF" w:rsidP="001E58EF">
      <w:pPr>
        <w:widowControl/>
        <w:spacing w:line="360" w:lineRule="auto"/>
        <w:ind w:right="51"/>
        <w:contextualSpacing/>
        <w:jc w:val="both"/>
        <w:rPr>
          <w:b/>
          <w:bCs/>
          <w:sz w:val="24"/>
          <w:szCs w:val="24"/>
          <w:lang w:val="kk"/>
        </w:rPr>
      </w:pPr>
      <w:r w:rsidRPr="00FA3926">
        <w:rPr>
          <w:b/>
          <w:bCs/>
          <w:sz w:val="24"/>
          <w:szCs w:val="24"/>
          <w:lang w:val="kk"/>
        </w:rPr>
        <w:t>1 таблеткадағы биологиялық белсенді заттардың (ББЗ) орташа мөлшері (ұсынылатын тәуліктік тұтыну деңгейі % «Тамақ өнімдері және оларды таңбалау туралы» 022/2011 КО ТР бойынша е</w:t>
      </w:r>
      <w:r w:rsidRPr="00FA3926">
        <w:rPr>
          <w:b/>
          <w:bCs/>
          <w:sz w:val="24"/>
          <w:szCs w:val="24"/>
          <w:lang w:val="kk"/>
        </w:rPr>
        <w:t>ресектерге тәулігіне 5 таблетка), «Ресей Федерациясы халқының әртүрлі топтарына арналған энергия мен тағамдық заттарға деген физиологиялық қажеттілік нормалары» 2.3.1.0253-21 әдістемелік ұсынымдарына сәйкес физиологиялық қажеттілік нормасы % 3-6 жастағы ба</w:t>
      </w:r>
      <w:r w:rsidRPr="00FA3926">
        <w:rPr>
          <w:b/>
          <w:bCs/>
          <w:sz w:val="24"/>
          <w:szCs w:val="24"/>
          <w:lang w:val="kk"/>
        </w:rPr>
        <w:t xml:space="preserve">лаларға (тәул. 3 таб.), 7–10 жас (тәул. 3 таб.), 11–14 жас (тәул. 4 таб.), 15–17 жас (тәул. 4 таб.): </w:t>
      </w:r>
      <w:r w:rsidRPr="00FA3926">
        <w:rPr>
          <w:sz w:val="24"/>
          <w:szCs w:val="24"/>
          <w:lang w:val="kk"/>
        </w:rPr>
        <w:t>С дәрумені – 7,0 мг (58%, 42%, 35%, ұлдар 40%/қыздар 47%, бозбалалар 31%/бойжеткендер 40%).</w:t>
      </w:r>
    </w:p>
    <w:p w14:paraId="42B00245" w14:textId="77777777" w:rsidR="002F51B5" w:rsidRPr="001E58EF" w:rsidRDefault="002F51B5" w:rsidP="001E58EF">
      <w:pPr>
        <w:widowControl/>
        <w:spacing w:line="360" w:lineRule="auto"/>
        <w:ind w:right="51"/>
        <w:contextualSpacing/>
        <w:jc w:val="both"/>
        <w:rPr>
          <w:sz w:val="24"/>
          <w:szCs w:val="24"/>
          <w:lang w:val="kk"/>
        </w:rPr>
      </w:pPr>
    </w:p>
    <w:p w14:paraId="105E08A5" w14:textId="7669ACA5" w:rsidR="00F57E51" w:rsidRPr="001E58EF" w:rsidRDefault="001E58EF" w:rsidP="001E58EF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>1 таблетканың тағамдық құндылығы:</w:t>
      </w:r>
      <w:r w:rsidRPr="0058434D">
        <w:rPr>
          <w:sz w:val="24"/>
          <w:szCs w:val="24"/>
          <w:lang w:val="kk"/>
        </w:rPr>
        <w:t xml:space="preserve"> көмірсу – 1,97 г, май – 0,00</w:t>
      </w:r>
      <w:r w:rsidRPr="0058434D">
        <w:rPr>
          <w:sz w:val="24"/>
          <w:szCs w:val="24"/>
          <w:lang w:val="kk"/>
        </w:rPr>
        <w:t>8 г.</w:t>
      </w:r>
    </w:p>
    <w:p w14:paraId="422A0C5B" w14:textId="431801B2" w:rsidR="002567A0" w:rsidRPr="001E58EF" w:rsidRDefault="001E58EF" w:rsidP="001E58EF">
      <w:pPr>
        <w:widowControl/>
        <w:shd w:val="clear" w:color="auto" w:fill="FFFFFF"/>
        <w:spacing w:line="360" w:lineRule="auto"/>
        <w:jc w:val="both"/>
        <w:rPr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 xml:space="preserve">1 таблетканың энергетикалық құндылығы: </w:t>
      </w:r>
      <w:r w:rsidRPr="0058434D">
        <w:rPr>
          <w:sz w:val="24"/>
          <w:szCs w:val="24"/>
          <w:lang w:val="kk"/>
        </w:rPr>
        <w:t>34,2 кДж/8 ккал.</w:t>
      </w:r>
    </w:p>
    <w:p w14:paraId="60F91D07" w14:textId="77777777" w:rsidR="002F51B5" w:rsidRPr="001E58EF" w:rsidRDefault="002F51B5" w:rsidP="001E58EF">
      <w:pPr>
        <w:pStyle w:val="3"/>
        <w:spacing w:line="360" w:lineRule="auto"/>
        <w:ind w:left="0"/>
        <w:rPr>
          <w:b/>
          <w:lang w:val="kk"/>
        </w:rPr>
      </w:pPr>
    </w:p>
    <w:p w14:paraId="6228D71A" w14:textId="610F4F17" w:rsidR="006E0EFD" w:rsidRPr="001E58EF" w:rsidRDefault="001E58EF" w:rsidP="001E58EF">
      <w:pPr>
        <w:pStyle w:val="3"/>
        <w:spacing w:line="360" w:lineRule="auto"/>
        <w:ind w:left="0"/>
        <w:rPr>
          <w:lang w:val="kk"/>
        </w:rPr>
      </w:pPr>
      <w:r w:rsidRPr="0058434D">
        <w:rPr>
          <w:b/>
          <w:lang w:val="kk"/>
        </w:rPr>
        <w:t>Қолданылу саласы</w:t>
      </w:r>
      <w:r w:rsidR="002F7000" w:rsidRPr="0058434D">
        <w:rPr>
          <w:lang w:val="kk"/>
        </w:rPr>
        <w:t>: тағамдық биологиялық белсенді қоспа – С дәруменінің қосымша көзі ретінде ұсынылады.</w:t>
      </w:r>
    </w:p>
    <w:p w14:paraId="52406910" w14:textId="77777777" w:rsidR="002F51B5" w:rsidRPr="001E58EF" w:rsidRDefault="002F51B5" w:rsidP="001E58EF">
      <w:pPr>
        <w:pStyle w:val="3"/>
        <w:spacing w:line="360" w:lineRule="auto"/>
        <w:ind w:left="0"/>
        <w:rPr>
          <w:b/>
          <w:lang w:val="kk"/>
        </w:rPr>
      </w:pPr>
    </w:p>
    <w:p w14:paraId="53D0DB55" w14:textId="247A2190" w:rsidR="00F57E51" w:rsidRPr="001E58EF" w:rsidRDefault="001E58EF" w:rsidP="001E58EF">
      <w:pPr>
        <w:spacing w:line="360" w:lineRule="auto"/>
        <w:jc w:val="both"/>
        <w:rPr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>Шығарылған пішіні:</w:t>
      </w:r>
      <w:r w:rsidRPr="0058434D">
        <w:rPr>
          <w:sz w:val="24"/>
          <w:szCs w:val="24"/>
          <w:lang w:val="kk"/>
        </w:rPr>
        <w:t xml:space="preserve"> орташа массасы 2200 мг таблеткалар, ширатпада 17 таблеткадан.</w:t>
      </w:r>
    </w:p>
    <w:p w14:paraId="2DCD7912" w14:textId="77777777" w:rsidR="002F51B5" w:rsidRPr="001E58EF" w:rsidRDefault="002F51B5" w:rsidP="001E58EF">
      <w:pPr>
        <w:pStyle w:val="3"/>
        <w:spacing w:line="360" w:lineRule="auto"/>
        <w:ind w:left="0"/>
        <w:rPr>
          <w:b/>
          <w:lang w:val="kk"/>
        </w:rPr>
      </w:pPr>
    </w:p>
    <w:p w14:paraId="27489FA9" w14:textId="71892337" w:rsidR="00F57E51" w:rsidRPr="001E58EF" w:rsidRDefault="001E58EF" w:rsidP="001E58EF">
      <w:pPr>
        <w:pStyle w:val="3"/>
        <w:spacing w:line="360" w:lineRule="auto"/>
        <w:ind w:left="0"/>
        <w:rPr>
          <w:lang w:val="kk"/>
        </w:rPr>
      </w:pPr>
      <w:r w:rsidRPr="0058434D">
        <w:rPr>
          <w:b/>
          <w:lang w:val="kk"/>
        </w:rPr>
        <w:t>Қолдану жөніндегі ұсынымдар:</w:t>
      </w:r>
      <w:r w:rsidRPr="0058434D">
        <w:rPr>
          <w:lang w:val="kk"/>
        </w:rPr>
        <w:t xml:space="preserve"> ересектерге күніне 5 таблеткаға дейін, 3-10 жастағы балаларға күніне 3 таблеткаға дейін, 11 жастан асқан балаларға күніне 4 таблеткаға дейін тамақтану кезінде сору</w:t>
      </w:r>
      <w:r w:rsidRPr="0058434D">
        <w:rPr>
          <w:lang w:val="kk"/>
        </w:rPr>
        <w:t xml:space="preserve">ға немесе шайнауға арналған. Қабылдау ұзақтығы – 2 ай. </w:t>
      </w:r>
    </w:p>
    <w:p w14:paraId="1985BD9F" w14:textId="77777777" w:rsidR="002F51B5" w:rsidRPr="001E58EF" w:rsidRDefault="002F51B5" w:rsidP="001E58EF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3815AA76" w14:textId="3518F542" w:rsidR="00F57E51" w:rsidRPr="001E58EF" w:rsidRDefault="001E58EF" w:rsidP="001E58EF">
      <w:pPr>
        <w:spacing w:line="360" w:lineRule="auto"/>
        <w:jc w:val="both"/>
        <w:rPr>
          <w:color w:val="000000"/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>Қолдануға болмайтын жағдайлар</w:t>
      </w:r>
      <w:r w:rsidR="00334117" w:rsidRPr="0058434D">
        <w:rPr>
          <w:color w:val="000000"/>
          <w:sz w:val="24"/>
          <w:szCs w:val="24"/>
          <w:lang w:val="kk"/>
        </w:rPr>
        <w:t xml:space="preserve">: компоненттерінің кейбір адамдарға сәйкес келмеуі, жүктілік, сәбиді емізу кезінде, көмірсу алмасудың бұзылуы, қант диабеті, артық салмақ. Қолданар алдында дәрігермен кеңескен жөн. Балаларға қолданар алдында педиатр-дәрігермен кеңескен жөн. 14 жасқа толмаған балалар тағамдық ББҚ-ны педиатр-дәрігермен кеңесіп, оның бақылауымен қабылдайды.  </w:t>
      </w:r>
    </w:p>
    <w:p w14:paraId="2C400DB9" w14:textId="77777777" w:rsidR="002F51B5" w:rsidRPr="001E58EF" w:rsidRDefault="002F51B5" w:rsidP="001E58EF">
      <w:pPr>
        <w:suppressAutoHyphens/>
        <w:spacing w:line="360" w:lineRule="auto"/>
        <w:jc w:val="both"/>
        <w:rPr>
          <w:b/>
          <w:sz w:val="24"/>
          <w:szCs w:val="24"/>
          <w:lang w:val="kk"/>
        </w:rPr>
      </w:pPr>
    </w:p>
    <w:p w14:paraId="5FF1C9E0" w14:textId="6855D43E" w:rsidR="002F7000" w:rsidRPr="001E58EF" w:rsidRDefault="001E58EF" w:rsidP="001E58EF">
      <w:pPr>
        <w:suppressAutoHyphens/>
        <w:spacing w:line="360" w:lineRule="auto"/>
        <w:jc w:val="both"/>
        <w:rPr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>Сақтау шарттары</w:t>
      </w:r>
      <w:r w:rsidRPr="0058434D">
        <w:rPr>
          <w:sz w:val="24"/>
          <w:szCs w:val="24"/>
          <w:lang w:val="kk"/>
        </w:rPr>
        <w:t xml:space="preserve">: температурасы +25°С-тан аспайтын, жарықтан қорғалған құрғақ жерде </w:t>
      </w:r>
      <w:r w:rsidRPr="0058434D">
        <w:rPr>
          <w:sz w:val="24"/>
          <w:szCs w:val="24"/>
          <w:lang w:val="kk"/>
        </w:rPr>
        <w:lastRenderedPageBreak/>
        <w:t>түпнұсқа қаптамасында сақтау қажет.</w:t>
      </w:r>
    </w:p>
    <w:p w14:paraId="36DDB86C" w14:textId="77777777" w:rsidR="002F51B5" w:rsidRPr="001E58EF" w:rsidRDefault="002F51B5" w:rsidP="001E58EF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00192D6C" w14:textId="305B3A70" w:rsidR="001361EF" w:rsidRPr="001E58EF" w:rsidRDefault="001E58EF" w:rsidP="001E58EF">
      <w:pPr>
        <w:spacing w:line="360" w:lineRule="auto"/>
        <w:jc w:val="both"/>
        <w:rPr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 xml:space="preserve">Жарамдылық мерзімі: </w:t>
      </w:r>
      <w:r w:rsidRPr="0058434D">
        <w:rPr>
          <w:sz w:val="24"/>
          <w:szCs w:val="24"/>
          <w:lang w:val="kk"/>
        </w:rPr>
        <w:t>2 жыл</w:t>
      </w:r>
      <w:r w:rsidRPr="0058434D">
        <w:rPr>
          <w:b/>
          <w:sz w:val="24"/>
          <w:szCs w:val="24"/>
          <w:lang w:val="kk"/>
        </w:rPr>
        <w:t>.</w:t>
      </w:r>
    </w:p>
    <w:p w14:paraId="685084DA" w14:textId="77777777" w:rsidR="002F51B5" w:rsidRPr="001E58EF" w:rsidRDefault="002F51B5" w:rsidP="001E58EF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302A1CAF" w14:textId="54186763" w:rsidR="006C47F4" w:rsidRPr="001E58EF" w:rsidRDefault="001E58EF" w:rsidP="001E58EF">
      <w:pPr>
        <w:spacing w:line="360" w:lineRule="auto"/>
        <w:jc w:val="both"/>
        <w:rPr>
          <w:spacing w:val="-12"/>
          <w:sz w:val="24"/>
          <w:szCs w:val="24"/>
          <w:lang w:val="kk"/>
        </w:rPr>
      </w:pPr>
      <w:r w:rsidRPr="0058434D">
        <w:rPr>
          <w:b/>
          <w:sz w:val="24"/>
          <w:szCs w:val="24"/>
          <w:lang w:val="kk"/>
        </w:rPr>
        <w:t xml:space="preserve">Дайындаушы: </w:t>
      </w:r>
      <w:r w:rsidRPr="00930107">
        <w:rPr>
          <w:sz w:val="24"/>
          <w:szCs w:val="24"/>
          <w:lang w:val="kk"/>
        </w:rPr>
        <w:t>«PEZ Prod</w:t>
      </w:r>
      <w:r w:rsidRPr="00930107">
        <w:rPr>
          <w:sz w:val="24"/>
          <w:szCs w:val="24"/>
          <w:lang w:val="kk"/>
        </w:rPr>
        <w:t>uction Europe Kft.», Janossomorja, PEZ-Haas u.1, 9241, Венгрия.</w:t>
      </w:r>
    </w:p>
    <w:p w14:paraId="01751BAD" w14:textId="77777777" w:rsidR="002F51B5" w:rsidRPr="001E58EF" w:rsidRDefault="002F51B5" w:rsidP="001E58EF">
      <w:pPr>
        <w:spacing w:line="360" w:lineRule="auto"/>
        <w:jc w:val="both"/>
        <w:rPr>
          <w:b/>
          <w:bCs/>
          <w:sz w:val="24"/>
          <w:szCs w:val="24"/>
          <w:lang w:val="kk"/>
        </w:rPr>
      </w:pPr>
    </w:p>
    <w:p w14:paraId="11D980F0" w14:textId="6AF1AA1F" w:rsidR="002F51B5" w:rsidRPr="001E58EF" w:rsidRDefault="001E58EF" w:rsidP="001E58EF">
      <w:pPr>
        <w:spacing w:line="360" w:lineRule="auto"/>
        <w:rPr>
          <w:b/>
          <w:sz w:val="24"/>
          <w:szCs w:val="24"/>
          <w:lang w:val="kk"/>
        </w:rPr>
      </w:pPr>
      <w:r w:rsidRPr="0047487B">
        <w:rPr>
          <w:b/>
          <w:sz w:val="24"/>
          <w:szCs w:val="24"/>
          <w:lang w:val="kk"/>
        </w:rPr>
        <w:t>Импорттаушы/ РФ-да тұтынушылардан шағымдарды қабылдауға уәкілетті ұйым</w:t>
      </w:r>
      <w:r w:rsidRPr="0047487B">
        <w:rPr>
          <w:sz w:val="24"/>
          <w:szCs w:val="24"/>
          <w:lang w:val="kk"/>
        </w:rPr>
        <w:t xml:space="preserve">: «Бауш Хелс» ЖШҚ, РФ, 115093, Мәскеу қ., қала іші аумағы, Даниловский муниципалдық округі, Павловская көш., 7-үй, </w:t>
      </w:r>
      <w:r w:rsidRPr="0047487B">
        <w:rPr>
          <w:sz w:val="24"/>
          <w:szCs w:val="24"/>
          <w:lang w:val="kk"/>
        </w:rPr>
        <w:t>1-құрылыс, 1 Н үй-жайы, тел.: +7 (495) 510-28-79, office.RU@bausch.com.</w:t>
      </w:r>
    </w:p>
    <w:p w14:paraId="576E2D0C" w14:textId="77777777" w:rsidR="002F51B5" w:rsidRPr="001E58EF" w:rsidRDefault="002F51B5" w:rsidP="001E58EF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38C31753" w14:textId="77777777" w:rsidR="002F51B5" w:rsidRPr="001E58EF" w:rsidRDefault="001E58EF" w:rsidP="001E58EF">
      <w:pPr>
        <w:spacing w:line="360" w:lineRule="auto"/>
        <w:rPr>
          <w:b/>
          <w:bCs/>
          <w:sz w:val="24"/>
          <w:szCs w:val="24"/>
          <w:lang w:val="kk"/>
        </w:rPr>
      </w:pPr>
      <w:r w:rsidRPr="00955B93">
        <w:rPr>
          <w:b/>
          <w:bCs/>
          <w:sz w:val="24"/>
          <w:szCs w:val="24"/>
          <w:lang w:val="kk"/>
        </w:rPr>
        <w:t xml:space="preserve">ҚР-да тұтынушылардан арыз-шағымдар қабылдауға уәкілетті ұйым: </w:t>
      </w:r>
    </w:p>
    <w:p w14:paraId="2F62AF8F" w14:textId="77777777" w:rsidR="002F51B5" w:rsidRPr="001E58EF" w:rsidRDefault="001E58EF" w:rsidP="001E58EF">
      <w:pPr>
        <w:spacing w:line="360" w:lineRule="auto"/>
        <w:rPr>
          <w:sz w:val="24"/>
          <w:szCs w:val="24"/>
          <w:lang w:val="kk"/>
        </w:rPr>
      </w:pPr>
      <w:r w:rsidRPr="00955B93">
        <w:rPr>
          <w:sz w:val="24"/>
          <w:szCs w:val="24"/>
          <w:lang w:val="kk"/>
        </w:rPr>
        <w:t>«Бауш Хелс» ЖШС, Қазақстан Республикасы, A26T9G0, Алматы қ., Қажы Мұқан көш., 22/5 үй, тел.: + 7 (727) 3-111-516, office</w:t>
      </w:r>
      <w:r w:rsidRPr="00955B93">
        <w:rPr>
          <w:sz w:val="24"/>
          <w:szCs w:val="24"/>
          <w:lang w:val="kk"/>
        </w:rPr>
        <w:t>.KZ@bausch.com</w:t>
      </w:r>
    </w:p>
    <w:p w14:paraId="77F5C3B5" w14:textId="77777777" w:rsidR="002F51B5" w:rsidRPr="001E58EF" w:rsidRDefault="002F51B5" w:rsidP="001E58EF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6321FA0" w14:textId="206F373B" w:rsidR="001361EF" w:rsidRPr="001E58EF" w:rsidRDefault="001E58EF" w:rsidP="001E58EF">
      <w:pPr>
        <w:widowControl/>
        <w:spacing w:line="360" w:lineRule="auto"/>
        <w:jc w:val="both"/>
        <w:rPr>
          <w:bCs/>
          <w:sz w:val="24"/>
          <w:szCs w:val="24"/>
          <w:lang w:val="kk"/>
        </w:rPr>
      </w:pPr>
      <w:r w:rsidRPr="005F4C74">
        <w:rPr>
          <w:bCs/>
          <w:sz w:val="24"/>
          <w:szCs w:val="24"/>
          <w:lang w:val="kk"/>
        </w:rPr>
        <w:t>Дайындалған күні, серия №, қашанға дейін жарамды – қаптамадан қараңыз.</w:t>
      </w:r>
    </w:p>
    <w:sectPr w:rsidR="001361EF" w:rsidRPr="001E58EF" w:rsidSect="001E58E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F6A45"/>
    <w:multiLevelType w:val="hybridMultilevel"/>
    <w:tmpl w:val="2488C876"/>
    <w:lvl w:ilvl="0" w:tplc="B3A4239C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8C88CAA2" w:tentative="1">
      <w:start w:val="1"/>
      <w:numFmt w:val="lowerLetter"/>
      <w:lvlText w:val="%2."/>
      <w:lvlJc w:val="left"/>
      <w:pPr>
        <w:ind w:left="1060" w:hanging="360"/>
      </w:pPr>
    </w:lvl>
    <w:lvl w:ilvl="2" w:tplc="3D82F22E" w:tentative="1">
      <w:start w:val="1"/>
      <w:numFmt w:val="lowerRoman"/>
      <w:lvlText w:val="%3."/>
      <w:lvlJc w:val="right"/>
      <w:pPr>
        <w:ind w:left="1780" w:hanging="180"/>
      </w:pPr>
    </w:lvl>
    <w:lvl w:ilvl="3" w:tplc="7FEE63CE" w:tentative="1">
      <w:start w:val="1"/>
      <w:numFmt w:val="decimal"/>
      <w:lvlText w:val="%4."/>
      <w:lvlJc w:val="left"/>
      <w:pPr>
        <w:ind w:left="2500" w:hanging="360"/>
      </w:pPr>
    </w:lvl>
    <w:lvl w:ilvl="4" w:tplc="315E5198" w:tentative="1">
      <w:start w:val="1"/>
      <w:numFmt w:val="lowerLetter"/>
      <w:lvlText w:val="%5."/>
      <w:lvlJc w:val="left"/>
      <w:pPr>
        <w:ind w:left="3220" w:hanging="360"/>
      </w:pPr>
    </w:lvl>
    <w:lvl w:ilvl="5" w:tplc="C86E9C9E" w:tentative="1">
      <w:start w:val="1"/>
      <w:numFmt w:val="lowerRoman"/>
      <w:lvlText w:val="%6."/>
      <w:lvlJc w:val="right"/>
      <w:pPr>
        <w:ind w:left="3940" w:hanging="180"/>
      </w:pPr>
    </w:lvl>
    <w:lvl w:ilvl="6" w:tplc="C170A0EA" w:tentative="1">
      <w:start w:val="1"/>
      <w:numFmt w:val="decimal"/>
      <w:lvlText w:val="%7."/>
      <w:lvlJc w:val="left"/>
      <w:pPr>
        <w:ind w:left="4660" w:hanging="360"/>
      </w:pPr>
    </w:lvl>
    <w:lvl w:ilvl="7" w:tplc="9B5A5FF4" w:tentative="1">
      <w:start w:val="1"/>
      <w:numFmt w:val="lowerLetter"/>
      <w:lvlText w:val="%8."/>
      <w:lvlJc w:val="left"/>
      <w:pPr>
        <w:ind w:left="5380" w:hanging="360"/>
      </w:pPr>
    </w:lvl>
    <w:lvl w:ilvl="8" w:tplc="A11EA15E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682B783E"/>
    <w:multiLevelType w:val="hybridMultilevel"/>
    <w:tmpl w:val="61F4212C"/>
    <w:lvl w:ilvl="0" w:tplc="B2FE64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2EC6CE8" w:tentative="1">
      <w:start w:val="1"/>
      <w:numFmt w:val="lowerLetter"/>
      <w:lvlText w:val="%2."/>
      <w:lvlJc w:val="left"/>
      <w:pPr>
        <w:ind w:left="1080" w:hanging="360"/>
      </w:pPr>
    </w:lvl>
    <w:lvl w:ilvl="2" w:tplc="8354905C" w:tentative="1">
      <w:start w:val="1"/>
      <w:numFmt w:val="lowerRoman"/>
      <w:lvlText w:val="%3."/>
      <w:lvlJc w:val="right"/>
      <w:pPr>
        <w:ind w:left="1800" w:hanging="180"/>
      </w:pPr>
    </w:lvl>
    <w:lvl w:ilvl="3" w:tplc="BB2E899A" w:tentative="1">
      <w:start w:val="1"/>
      <w:numFmt w:val="decimal"/>
      <w:lvlText w:val="%4."/>
      <w:lvlJc w:val="left"/>
      <w:pPr>
        <w:ind w:left="2520" w:hanging="360"/>
      </w:pPr>
    </w:lvl>
    <w:lvl w:ilvl="4" w:tplc="7A440CD8" w:tentative="1">
      <w:start w:val="1"/>
      <w:numFmt w:val="lowerLetter"/>
      <w:lvlText w:val="%5."/>
      <w:lvlJc w:val="left"/>
      <w:pPr>
        <w:ind w:left="3240" w:hanging="360"/>
      </w:pPr>
    </w:lvl>
    <w:lvl w:ilvl="5" w:tplc="2CFE6694" w:tentative="1">
      <w:start w:val="1"/>
      <w:numFmt w:val="lowerRoman"/>
      <w:lvlText w:val="%6."/>
      <w:lvlJc w:val="right"/>
      <w:pPr>
        <w:ind w:left="3960" w:hanging="180"/>
      </w:pPr>
    </w:lvl>
    <w:lvl w:ilvl="6" w:tplc="D78E1098" w:tentative="1">
      <w:start w:val="1"/>
      <w:numFmt w:val="decimal"/>
      <w:lvlText w:val="%7."/>
      <w:lvlJc w:val="left"/>
      <w:pPr>
        <w:ind w:left="4680" w:hanging="360"/>
      </w:pPr>
    </w:lvl>
    <w:lvl w:ilvl="7" w:tplc="F28ED6DE" w:tentative="1">
      <w:start w:val="1"/>
      <w:numFmt w:val="lowerLetter"/>
      <w:lvlText w:val="%8."/>
      <w:lvlJc w:val="left"/>
      <w:pPr>
        <w:ind w:left="5400" w:hanging="360"/>
      </w:pPr>
    </w:lvl>
    <w:lvl w:ilvl="8" w:tplc="C06209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E2901"/>
    <w:multiLevelType w:val="hybridMultilevel"/>
    <w:tmpl w:val="84F66D66"/>
    <w:lvl w:ilvl="0" w:tplc="D5D4B7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1740D84" w:tentative="1">
      <w:start w:val="1"/>
      <w:numFmt w:val="lowerLetter"/>
      <w:lvlText w:val="%2."/>
      <w:lvlJc w:val="left"/>
      <w:pPr>
        <w:ind w:left="1440" w:hanging="360"/>
      </w:pPr>
    </w:lvl>
    <w:lvl w:ilvl="2" w:tplc="F3686EC0" w:tentative="1">
      <w:start w:val="1"/>
      <w:numFmt w:val="lowerRoman"/>
      <w:lvlText w:val="%3."/>
      <w:lvlJc w:val="right"/>
      <w:pPr>
        <w:ind w:left="2160" w:hanging="180"/>
      </w:pPr>
    </w:lvl>
    <w:lvl w:ilvl="3" w:tplc="16DC5FEA" w:tentative="1">
      <w:start w:val="1"/>
      <w:numFmt w:val="decimal"/>
      <w:lvlText w:val="%4."/>
      <w:lvlJc w:val="left"/>
      <w:pPr>
        <w:ind w:left="2880" w:hanging="360"/>
      </w:pPr>
    </w:lvl>
    <w:lvl w:ilvl="4" w:tplc="E93AFD78" w:tentative="1">
      <w:start w:val="1"/>
      <w:numFmt w:val="lowerLetter"/>
      <w:lvlText w:val="%5."/>
      <w:lvlJc w:val="left"/>
      <w:pPr>
        <w:ind w:left="3600" w:hanging="360"/>
      </w:pPr>
    </w:lvl>
    <w:lvl w:ilvl="5" w:tplc="74D2FE9A" w:tentative="1">
      <w:start w:val="1"/>
      <w:numFmt w:val="lowerRoman"/>
      <w:lvlText w:val="%6."/>
      <w:lvlJc w:val="right"/>
      <w:pPr>
        <w:ind w:left="4320" w:hanging="180"/>
      </w:pPr>
    </w:lvl>
    <w:lvl w:ilvl="6" w:tplc="DF903A16" w:tentative="1">
      <w:start w:val="1"/>
      <w:numFmt w:val="decimal"/>
      <w:lvlText w:val="%7."/>
      <w:lvlJc w:val="left"/>
      <w:pPr>
        <w:ind w:left="5040" w:hanging="360"/>
      </w:pPr>
    </w:lvl>
    <w:lvl w:ilvl="7" w:tplc="C3262EE4" w:tentative="1">
      <w:start w:val="1"/>
      <w:numFmt w:val="lowerLetter"/>
      <w:lvlText w:val="%8."/>
      <w:lvlJc w:val="left"/>
      <w:pPr>
        <w:ind w:left="5760" w:hanging="360"/>
      </w:pPr>
    </w:lvl>
    <w:lvl w:ilvl="8" w:tplc="37729A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1"/>
  </w:num>
  <w:num w:numId="2" w16cid:durableId="587469250">
    <w:abstractNumId w:val="2"/>
  </w:num>
  <w:num w:numId="3" w16cid:durableId="199243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12D10"/>
    <w:rsid w:val="00020427"/>
    <w:rsid w:val="00047C83"/>
    <w:rsid w:val="00051E52"/>
    <w:rsid w:val="00052251"/>
    <w:rsid w:val="00076845"/>
    <w:rsid w:val="000B3F16"/>
    <w:rsid w:val="000B7706"/>
    <w:rsid w:val="0012496B"/>
    <w:rsid w:val="00135246"/>
    <w:rsid w:val="001361EF"/>
    <w:rsid w:val="001366E9"/>
    <w:rsid w:val="001819B2"/>
    <w:rsid w:val="00185A53"/>
    <w:rsid w:val="001A27F2"/>
    <w:rsid w:val="001B6FC8"/>
    <w:rsid w:val="001E0D2B"/>
    <w:rsid w:val="001E58EF"/>
    <w:rsid w:val="002567A0"/>
    <w:rsid w:val="00276440"/>
    <w:rsid w:val="00283BF4"/>
    <w:rsid w:val="00291E7C"/>
    <w:rsid w:val="002A78D9"/>
    <w:rsid w:val="002F51B5"/>
    <w:rsid w:val="002F7000"/>
    <w:rsid w:val="00334117"/>
    <w:rsid w:val="00362B9B"/>
    <w:rsid w:val="00365454"/>
    <w:rsid w:val="00372362"/>
    <w:rsid w:val="00374D72"/>
    <w:rsid w:val="00394286"/>
    <w:rsid w:val="00394C39"/>
    <w:rsid w:val="003B0F41"/>
    <w:rsid w:val="003B407E"/>
    <w:rsid w:val="003C2CA8"/>
    <w:rsid w:val="003D70D7"/>
    <w:rsid w:val="003E585C"/>
    <w:rsid w:val="003F76D1"/>
    <w:rsid w:val="00411AF0"/>
    <w:rsid w:val="004654CD"/>
    <w:rsid w:val="004707CC"/>
    <w:rsid w:val="0047487B"/>
    <w:rsid w:val="00476E92"/>
    <w:rsid w:val="00496B02"/>
    <w:rsid w:val="004A3960"/>
    <w:rsid w:val="004A409D"/>
    <w:rsid w:val="004D2CD7"/>
    <w:rsid w:val="004E3D68"/>
    <w:rsid w:val="0053337C"/>
    <w:rsid w:val="00570635"/>
    <w:rsid w:val="0058434D"/>
    <w:rsid w:val="005E4092"/>
    <w:rsid w:val="005F4C74"/>
    <w:rsid w:val="00636F15"/>
    <w:rsid w:val="00641ED2"/>
    <w:rsid w:val="006532EA"/>
    <w:rsid w:val="0067450E"/>
    <w:rsid w:val="00680E2F"/>
    <w:rsid w:val="006A5F42"/>
    <w:rsid w:val="006C47F4"/>
    <w:rsid w:val="006E0EFD"/>
    <w:rsid w:val="00735E95"/>
    <w:rsid w:val="0075194A"/>
    <w:rsid w:val="00753FE1"/>
    <w:rsid w:val="00774A02"/>
    <w:rsid w:val="007A2081"/>
    <w:rsid w:val="007B7776"/>
    <w:rsid w:val="00803FD1"/>
    <w:rsid w:val="00833355"/>
    <w:rsid w:val="00861757"/>
    <w:rsid w:val="008B329D"/>
    <w:rsid w:val="008C133C"/>
    <w:rsid w:val="008C72A7"/>
    <w:rsid w:val="008E7CF5"/>
    <w:rsid w:val="00902D53"/>
    <w:rsid w:val="009156C6"/>
    <w:rsid w:val="009228FA"/>
    <w:rsid w:val="00930107"/>
    <w:rsid w:val="00932992"/>
    <w:rsid w:val="009503B9"/>
    <w:rsid w:val="00955B93"/>
    <w:rsid w:val="009A7B2C"/>
    <w:rsid w:val="009B6CDF"/>
    <w:rsid w:val="009C647D"/>
    <w:rsid w:val="00A750B1"/>
    <w:rsid w:val="00A9668D"/>
    <w:rsid w:val="00AB096A"/>
    <w:rsid w:val="00AB52F3"/>
    <w:rsid w:val="00B23252"/>
    <w:rsid w:val="00BA1B92"/>
    <w:rsid w:val="00BA24EA"/>
    <w:rsid w:val="00C1459A"/>
    <w:rsid w:val="00C344A9"/>
    <w:rsid w:val="00C902F4"/>
    <w:rsid w:val="00C93E3B"/>
    <w:rsid w:val="00C95A1B"/>
    <w:rsid w:val="00CF0471"/>
    <w:rsid w:val="00D80C58"/>
    <w:rsid w:val="00D82277"/>
    <w:rsid w:val="00D97336"/>
    <w:rsid w:val="00DB3AC1"/>
    <w:rsid w:val="00DC439E"/>
    <w:rsid w:val="00DD63B7"/>
    <w:rsid w:val="00E3363E"/>
    <w:rsid w:val="00E33806"/>
    <w:rsid w:val="00E355A4"/>
    <w:rsid w:val="00E47D40"/>
    <w:rsid w:val="00E718D1"/>
    <w:rsid w:val="00E80633"/>
    <w:rsid w:val="00EB0343"/>
    <w:rsid w:val="00EF64C4"/>
    <w:rsid w:val="00F0527C"/>
    <w:rsid w:val="00F337C5"/>
    <w:rsid w:val="00F57E51"/>
    <w:rsid w:val="00F91F4F"/>
    <w:rsid w:val="00F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76C1DFEA-2387-446A-85B4-0F535672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156C6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2F51B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2288</Characters>
  <Application>Microsoft Office Word</Application>
  <DocSecurity>0</DocSecurity>
  <Lines>53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SelifonovaNV</dc:creator>
  <cp:lastModifiedBy>office@alfatranslate.kz</cp:lastModifiedBy>
  <cp:revision>21</cp:revision>
  <cp:lastPrinted>2025-06-25T14:31:00Z</cp:lastPrinted>
  <dcterms:created xsi:type="dcterms:W3CDTF">2025-09-29T08:58:00Z</dcterms:created>
  <dcterms:modified xsi:type="dcterms:W3CDTF">2025-10-13T11:20:00Z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